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B6" w:rsidRPr="00622EB6" w:rsidRDefault="00622EB6" w:rsidP="00622EB6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622EB6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 некоторых аспектах договора участия в долевом строительстве</w:t>
      </w:r>
    </w:p>
    <w:p w:rsidR="00622EB6" w:rsidRPr="00622EB6" w:rsidRDefault="00622EB6" w:rsidP="00622EB6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622EB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622EB6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  <w:proofErr w:type="gramStart"/>
      <w:r w:rsidRPr="00622EB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622EB6">
        <w:rPr>
          <w:rFonts w:ascii="Roboto" w:eastAsia="Times New Roman" w:hAnsi="Roboto" w:cs="Times New Roman"/>
          <w:color w:val="FFFFFF"/>
          <w:sz w:val="20"/>
          <w:lang w:eastAsia="ru-RU"/>
        </w:rPr>
        <w:t>П</w:t>
      </w:r>
      <w:proofErr w:type="gramEnd"/>
      <w:r w:rsidRPr="00622EB6">
        <w:rPr>
          <w:rFonts w:ascii="Roboto" w:eastAsia="Times New Roman" w:hAnsi="Roboto" w:cs="Times New Roman"/>
          <w:color w:val="FFFFFF"/>
          <w:sz w:val="20"/>
          <w:lang w:eastAsia="ru-RU"/>
        </w:rPr>
        <w:t>оделиться</w:t>
      </w:r>
    </w:p>
    <w:p w:rsidR="00622EB6" w:rsidRPr="00622EB6" w:rsidRDefault="00622EB6" w:rsidP="00622E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соблюдения прав граждан, инвестирующих свои денежные средства в строительство объектов недвижимости, являются чрезвычайно актуальными.</w:t>
      </w:r>
    </w:p>
    <w:p w:rsidR="00622EB6" w:rsidRPr="00622EB6" w:rsidRDefault="00622EB6" w:rsidP="00622E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отношения, связанные с привлечением денежных средств граждан для долевого строительства, возникновением у них права собственности, а также установлением гарантий защиты их прав, урегулированы Федеральным законом от 30.12.2014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  <w:proofErr w:type="gramEnd"/>
    </w:p>
    <w:p w:rsidR="00622EB6" w:rsidRPr="00622EB6" w:rsidRDefault="00622EB6" w:rsidP="00622E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Привлечение денежных сре</w:t>
      </w:r>
      <w:proofErr w:type="gramStart"/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гр</w:t>
      </w:r>
      <w:proofErr w:type="gramEnd"/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аждан допускается только на основании договора участия в долевом строительстве и после получения застройщиком разрешения на строительство, опубликования проектной декларации и государственной регистрации права собственности или права аренды (субаренды) на земельный участок, предоставленный для строительства.</w:t>
      </w:r>
    </w:p>
    <w:p w:rsidR="00622EB6" w:rsidRPr="00622EB6" w:rsidRDefault="00622EB6" w:rsidP="00622E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несоблюдения хотя бы одного из этих условий граждане вправе потребовать немедленного возврата денежных средств с начислением процентов исходя из двукратного размера ставки, установленной Центральным банком РФ.</w:t>
      </w:r>
    </w:p>
    <w:p w:rsidR="00622EB6" w:rsidRPr="00622EB6" w:rsidRDefault="00622EB6" w:rsidP="00622E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существенным и обязательным условиям договора участия в долевом строительстве относятся:</w:t>
      </w:r>
    </w:p>
    <w:p w:rsidR="00622EB6" w:rsidRPr="00622EB6" w:rsidRDefault="00622EB6" w:rsidP="00622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Четкое определение подлежащего передаче конкретного объекта долевого строительства (конкретной квартиры) в соответствии с проектной документацией застройщика. При этом</w:t>
      </w:r>
      <w:proofErr w:type="gramStart"/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Президиум Верховного Суда РФ в Обзоре судебной практики от 10.11.2021 № 3 разъяснил, что если застройщик передал участнику долевого строительства квартиру меньшей площади, чем предусмотрено договором, это свидетельствует о нарушении условия о его предмете и является правовым основанием для соразмерного уменьшения цены договора.</w:t>
      </w:r>
    </w:p>
    <w:p w:rsidR="00622EB6" w:rsidRPr="00622EB6" w:rsidRDefault="00622EB6" w:rsidP="00622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Срок передачи застройщиком объекта долевого строительства. При этом в договоре должен быть указан именно срок передачи квартиры, а не срок сдачи дома в эксплуатацию. В случае нарушения данного срока застройщик уплачивает неустойку (пеню) в размере 1/300 ставки, установленной Центральным Банком России, действующей на день исполнения обязательства, от цены договора за каждый день просрочки.</w:t>
      </w:r>
    </w:p>
    <w:p w:rsidR="00622EB6" w:rsidRPr="00622EB6" w:rsidRDefault="00622EB6" w:rsidP="00622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Цена договора, сроки и порядок ее уплаты. По соглашению сторон цена договора может быть изменена после его заключения, если договором предусмотрены возможности изменения цены, случаи и условия ее изменения. Таким образом, требование застройщика о каких-либо доплатах </w:t>
      </w:r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 стороны участника долевого строительства, если иное не предусмотрено договором является неправомерным.</w:t>
      </w:r>
    </w:p>
    <w:p w:rsidR="00622EB6" w:rsidRPr="00622EB6" w:rsidRDefault="00622EB6" w:rsidP="00622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Гарантийный срок на объект долевого строительства. Гарантийный срок на объект долевого строительства устанавливается договором и не может составлять менее 5 лет со дня передачи такого объекта. В случае выявления недостатков участник долевого строительства вправе потребовать от застройщика их безвозмездного устранения в разумный срок, соразмерного уменьшения цены договора или возмещения своих расходов на устранение данных недостатков.</w:t>
      </w:r>
    </w:p>
    <w:p w:rsidR="00622EB6" w:rsidRPr="00622EB6" w:rsidRDefault="00622EB6" w:rsidP="00622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Способ обеспечения исполнения застройщиком обязательств по </w:t>
      </w:r>
      <w:proofErr w:type="spellStart"/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договору.а</w:t>
      </w:r>
      <w:proofErr w:type="spellEnd"/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исполнение обязанности по уплате отчислений (взносов) в компенсационный </w:t>
      </w:r>
      <w:proofErr w:type="spellStart"/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фонд;б</w:t>
      </w:r>
      <w:proofErr w:type="spellEnd"/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размещение денежных средств участников долевого строительства на счетах </w:t>
      </w:r>
      <w:proofErr w:type="spellStart"/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эскроу</w:t>
      </w:r>
      <w:proofErr w:type="gramStart"/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.С</w:t>
      </w:r>
      <w:proofErr w:type="gramEnd"/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огласно</w:t>
      </w:r>
      <w:proofErr w:type="spellEnd"/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п. 4 Обзора судебной практики Верховного Суда РФ № 3 (2021) если договор участия в долевом строительстве, предусматривавший оплату за счет кредитных средств, расторгнут, и застройщик не возвращает деньги, он обязан возместить участнику долевого строительства убытки. Они определяются в размере процентов, уплаченных по договору кредита, за период неправомерного удержания денежных средств.</w:t>
      </w:r>
    </w:p>
    <w:p w:rsidR="00622EB6" w:rsidRPr="00622EB6" w:rsidRDefault="00622EB6" w:rsidP="00622E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отсутствии в договоре долевого участия хотя бы одного из вышеперечисленных условий такой договор считается незаключенным.</w:t>
      </w:r>
    </w:p>
    <w:p w:rsidR="00622EB6" w:rsidRPr="00622EB6" w:rsidRDefault="00622EB6" w:rsidP="00622E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</w:t>
      </w:r>
      <w:proofErr w:type="gramStart"/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исключения случаев двойных продаж объектов недвижимости</w:t>
      </w:r>
      <w:proofErr w:type="gramEnd"/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законом предусмотрена государственная регистрация договора участия в долевом строительстве. В ходе данной процедуры Федеральная регистрационная служба проводит дополнительную проверку договора на предмет его соответствия требованиям закона, в </w:t>
      </w:r>
      <w:proofErr w:type="gramStart"/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ходе</w:t>
      </w:r>
      <w:proofErr w:type="gramEnd"/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которой при его несоблюдении в государственной регистрации будет отказано.</w:t>
      </w:r>
    </w:p>
    <w:p w:rsidR="00622EB6" w:rsidRPr="00622EB6" w:rsidRDefault="00622EB6" w:rsidP="00622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2E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этим, договор участия в долевом строительстве считается заключенным с момента его государственной регистрации.</w:t>
      </w:r>
    </w:p>
    <w:p w:rsidR="00B6774E" w:rsidRDefault="00B6774E" w:rsidP="00622E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EB6" w:rsidRPr="00622EB6" w:rsidRDefault="00622EB6" w:rsidP="00622E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района                                              П.Н. Грачев</w:t>
      </w:r>
    </w:p>
    <w:sectPr w:rsidR="00622EB6" w:rsidRPr="00622EB6" w:rsidSect="00B67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EB6"/>
    <w:rsid w:val="00622EB6"/>
    <w:rsid w:val="00B67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22EB6"/>
  </w:style>
  <w:style w:type="character" w:customStyle="1" w:styleId="feeds-pagenavigationtooltip">
    <w:name w:val="feeds-page__navigation_tooltip"/>
    <w:basedOn w:val="a0"/>
    <w:rsid w:val="00622EB6"/>
  </w:style>
  <w:style w:type="paragraph" w:styleId="a3">
    <w:name w:val="Normal (Web)"/>
    <w:basedOn w:val="a"/>
    <w:uiPriority w:val="99"/>
    <w:semiHidden/>
    <w:unhideWhenUsed/>
    <w:rsid w:val="0062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6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35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42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6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57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4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651</Words>
  <Characters>3713</Characters>
  <Application>Microsoft Office Word</Application>
  <DocSecurity>0</DocSecurity>
  <Lines>30</Lines>
  <Paragraphs>8</Paragraphs>
  <ScaleCrop>false</ScaleCrop>
  <Company>Microsoft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grachev.p</dc:creator>
  <cp:keywords/>
  <dc:description/>
  <cp:lastModifiedBy>grachev.p</cp:lastModifiedBy>
  <cp:revision>2</cp:revision>
  <dcterms:created xsi:type="dcterms:W3CDTF">2021-12-27T13:44:00Z</dcterms:created>
  <dcterms:modified xsi:type="dcterms:W3CDTF">2021-12-27T13:46:00Z</dcterms:modified>
</cp:coreProperties>
</file>