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C7" w:rsidRPr="00F80DC7" w:rsidRDefault="00F80DC7" w:rsidP="00F80DC7">
      <w:pPr>
        <w:spacing w:before="100" w:after="100" w:line="240" w:lineRule="auto"/>
        <w:jc w:val="center"/>
        <w:outlineLvl w:val="1"/>
        <w:rPr>
          <w:rFonts w:ascii="RobotoLight" w:eastAsia="Times New Roman" w:hAnsi="RobotoLight" w:cs="Times New Roman"/>
          <w:b/>
          <w:bCs/>
          <w:sz w:val="28"/>
          <w:szCs w:val="28"/>
          <w:lang w:eastAsia="ru-RU"/>
        </w:rPr>
      </w:pPr>
      <w:r w:rsidRPr="00F80DC7">
        <w:rPr>
          <w:rFonts w:ascii="RobotoLight" w:eastAsia="Times New Roman" w:hAnsi="RobotoLight" w:cs="Times New Roman"/>
          <w:b/>
          <w:bCs/>
          <w:sz w:val="28"/>
          <w:szCs w:val="28"/>
          <w:lang w:eastAsia="ru-RU"/>
        </w:rPr>
        <w:t>Внесены изменения в Федеральный закон «О противодействии легализации (отмыванию) доходов, полученных преступным путем, и финансированию терроризма»</w:t>
      </w:r>
    </w:p>
    <w:p w:rsidR="00F80DC7" w:rsidRDefault="00F80DC7" w:rsidP="00F80DC7">
      <w:pPr>
        <w:spacing w:after="0" w:line="240" w:lineRule="auto"/>
        <w:ind w:firstLine="313"/>
        <w:jc w:val="both"/>
        <w:rPr>
          <w:rFonts w:ascii="RobotoLight" w:eastAsia="Times New Roman" w:hAnsi="RobotoLight" w:cs="Times New Roman"/>
          <w:b/>
          <w:bCs/>
          <w:color w:val="C51B1B"/>
          <w:sz w:val="17"/>
          <w:szCs w:val="17"/>
          <w:lang w:eastAsia="ru-RU"/>
        </w:rPr>
      </w:pPr>
    </w:p>
    <w:p w:rsidR="00F80DC7" w:rsidRPr="00F80DC7" w:rsidRDefault="00F80DC7" w:rsidP="00F80DC7">
      <w:pPr>
        <w:spacing w:after="0" w:line="240" w:lineRule="auto"/>
        <w:ind w:firstLine="708"/>
        <w:jc w:val="both"/>
        <w:rPr>
          <w:rFonts w:ascii="RobotoLight" w:eastAsia="Times New Roman" w:hAnsi="RobotoLight" w:cs="Times New Roman"/>
          <w:color w:val="333333"/>
          <w:sz w:val="28"/>
          <w:szCs w:val="28"/>
          <w:lang w:eastAsia="ru-RU"/>
        </w:rPr>
      </w:pPr>
      <w:r w:rsidRPr="00F80DC7">
        <w:rPr>
          <w:rFonts w:ascii="RobotoLight" w:eastAsia="Times New Roman" w:hAnsi="RobotoLight" w:cs="Times New Roman"/>
          <w:color w:val="333333"/>
          <w:sz w:val="28"/>
          <w:szCs w:val="28"/>
          <w:lang w:eastAsia="ru-RU"/>
        </w:rPr>
        <w:t xml:space="preserve">Федеральным законом от 07.04.2020 №116-ФЗ </w:t>
      </w:r>
      <w:proofErr w:type="spellStart"/>
      <w:r w:rsidRPr="00F80DC7">
        <w:rPr>
          <w:rFonts w:ascii="RobotoLight" w:eastAsia="Times New Roman" w:hAnsi="RobotoLight" w:cs="Times New Roman"/>
          <w:color w:val="333333"/>
          <w:sz w:val="28"/>
          <w:szCs w:val="28"/>
          <w:lang w:eastAsia="ru-RU"/>
        </w:rPr>
        <w:t>профучастники</w:t>
      </w:r>
      <w:proofErr w:type="spellEnd"/>
      <w:r w:rsidRPr="00F80DC7">
        <w:rPr>
          <w:rFonts w:ascii="RobotoLight" w:eastAsia="Times New Roman" w:hAnsi="RobotoLight" w:cs="Times New Roman"/>
          <w:color w:val="333333"/>
          <w:sz w:val="28"/>
          <w:szCs w:val="28"/>
          <w:lang w:eastAsia="ru-RU"/>
        </w:rPr>
        <w:t xml:space="preserve"> рынка ценных бумаг, осуществляющие деятельность только по инвестиционному консультированию, исключены из перечня организаций, осуществляющих операции с денежными средствами или иным имуществом.</w:t>
      </w:r>
    </w:p>
    <w:p w:rsidR="00F80DC7" w:rsidRPr="00F80DC7" w:rsidRDefault="00F80DC7" w:rsidP="00F80DC7">
      <w:pPr>
        <w:spacing w:after="0" w:line="240" w:lineRule="auto"/>
        <w:ind w:firstLine="708"/>
        <w:jc w:val="both"/>
        <w:rPr>
          <w:rFonts w:ascii="RobotoLight" w:eastAsia="Times New Roman" w:hAnsi="RobotoLight" w:cs="Times New Roman"/>
          <w:color w:val="333333"/>
          <w:sz w:val="28"/>
          <w:szCs w:val="28"/>
          <w:lang w:eastAsia="ru-RU"/>
        </w:rPr>
      </w:pPr>
      <w:proofErr w:type="gramStart"/>
      <w:r w:rsidRPr="00F80DC7">
        <w:rPr>
          <w:rFonts w:ascii="RobotoLight" w:eastAsia="Times New Roman" w:hAnsi="RobotoLight" w:cs="Times New Roman"/>
          <w:color w:val="333333"/>
          <w:sz w:val="28"/>
          <w:szCs w:val="28"/>
          <w:lang w:eastAsia="ru-RU"/>
        </w:rPr>
        <w:t xml:space="preserve">Установлено, в частности, что профессиональные участники рынка ценных бумаг, осуществляющие деятельность исключительно по инвестиционному консультированию, обязаны предоставлять </w:t>
      </w:r>
      <w:proofErr w:type="spellStart"/>
      <w:r w:rsidRPr="00F80DC7">
        <w:rPr>
          <w:rFonts w:ascii="RobotoLight" w:eastAsia="Times New Roman" w:hAnsi="RobotoLight" w:cs="Times New Roman"/>
          <w:color w:val="333333"/>
          <w:sz w:val="28"/>
          <w:szCs w:val="28"/>
          <w:lang w:eastAsia="ru-RU"/>
        </w:rPr>
        <w:t>Росфинмониторингу</w:t>
      </w:r>
      <w:proofErr w:type="spellEnd"/>
      <w:r w:rsidRPr="00F80DC7">
        <w:rPr>
          <w:rFonts w:ascii="RobotoLight" w:eastAsia="Times New Roman" w:hAnsi="RobotoLight" w:cs="Times New Roman"/>
          <w:color w:val="333333"/>
          <w:sz w:val="28"/>
          <w:szCs w:val="28"/>
          <w:lang w:eastAsia="ru-RU"/>
        </w:rPr>
        <w:t xml:space="preserve"> по его запросу информацию о клиентах, которым предоставлены индивидуальные инвестиционные рекомендации, об инвестиционных профилях данных клиентов, а также о содержании предоставленных данным клиентам инвестиционных рекомендаций в порядке и объеме, установленных Банком России по согласованию с </w:t>
      </w:r>
      <w:proofErr w:type="spellStart"/>
      <w:r w:rsidRPr="00F80DC7">
        <w:rPr>
          <w:rFonts w:ascii="RobotoLight" w:eastAsia="Times New Roman" w:hAnsi="RobotoLight" w:cs="Times New Roman"/>
          <w:color w:val="333333"/>
          <w:sz w:val="28"/>
          <w:szCs w:val="28"/>
          <w:lang w:eastAsia="ru-RU"/>
        </w:rPr>
        <w:t>Росфинмониторингом</w:t>
      </w:r>
      <w:proofErr w:type="spellEnd"/>
      <w:r w:rsidRPr="00F80DC7">
        <w:rPr>
          <w:rFonts w:ascii="RobotoLight" w:eastAsia="Times New Roman" w:hAnsi="RobotoLight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DE058F" w:rsidRDefault="00DE058F"/>
    <w:p w:rsidR="00F80DC7" w:rsidRPr="00F80DC7" w:rsidRDefault="00F80DC7">
      <w:pPr>
        <w:rPr>
          <w:rFonts w:ascii="Times New Roman" w:hAnsi="Times New Roman" w:cs="Times New Roman"/>
          <w:sz w:val="28"/>
          <w:szCs w:val="28"/>
        </w:rPr>
      </w:pPr>
      <w:r w:rsidRPr="00F80DC7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F80DC7">
        <w:rPr>
          <w:rFonts w:ascii="Times New Roman" w:hAnsi="Times New Roman" w:cs="Times New Roman"/>
          <w:sz w:val="28"/>
          <w:szCs w:val="28"/>
        </w:rPr>
        <w:t>Юрина</w:t>
      </w:r>
      <w:proofErr w:type="gramEnd"/>
      <w:r w:rsidRPr="00F80DC7">
        <w:rPr>
          <w:rFonts w:ascii="Times New Roman" w:hAnsi="Times New Roman" w:cs="Times New Roman"/>
          <w:sz w:val="28"/>
          <w:szCs w:val="28"/>
        </w:rPr>
        <w:t xml:space="preserve"> С.А.</w:t>
      </w:r>
    </w:p>
    <w:sectPr w:rsidR="00F80DC7" w:rsidRPr="00F80DC7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DC7"/>
    <w:rsid w:val="00585413"/>
    <w:rsid w:val="00786732"/>
    <w:rsid w:val="00B25169"/>
    <w:rsid w:val="00B972A3"/>
    <w:rsid w:val="00BD658A"/>
    <w:rsid w:val="00D43B66"/>
    <w:rsid w:val="00DE058F"/>
    <w:rsid w:val="00E86592"/>
    <w:rsid w:val="00F8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2">
    <w:name w:val="heading 2"/>
    <w:basedOn w:val="a"/>
    <w:link w:val="20"/>
    <w:uiPriority w:val="9"/>
    <w:qFormat/>
    <w:rsid w:val="00F80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0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>Microsoft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2</cp:revision>
  <dcterms:created xsi:type="dcterms:W3CDTF">2020-05-22T08:11:00Z</dcterms:created>
  <dcterms:modified xsi:type="dcterms:W3CDTF">2020-05-22T08:13:00Z</dcterms:modified>
</cp:coreProperties>
</file>