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left="0" w:right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Не передавайте в пользование реквизиты банковских карт посторонним лицам!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Злоумышленники в целях конспирации своих преступных действий при совершении дистанционных мошенничеств используют для получения и перевода денежных средств, добытых криминальным путем, реквизиты счетов и банковских карт третьих лиц. Деньги похищаются путем совершения многочисленных транзакций между такими счетами, в том числе с помощью интернет-банкинга, доступ к которому участникам преступной схемы ранее предоставили владельцы счета.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 xml:space="preserve">В этой связи </w:t>
      </w:r>
      <w:r>
        <w:rPr/>
        <w:t>Таловская районая</w:t>
      </w:r>
      <w:r>
        <w:rPr/>
        <w:t xml:space="preserve"> прокуратура разъясняет, что передача оформленной на лицо без целей дальнейшего персонального использования банковской карты и средств доступа к системам дистанционного банковского обслуживания в случае их последующего использования для совершения неправомерных операций с денежными средствами, влечет уголовную ответственность по ст. 187 УК РФ, то есть за неправомерный оборот средств платежей, а именно за сбыт документов, электронных средств, электронных носителей информации, предназначенных для неправомерного осуществления приема, выдачи, перевода денежных средств.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Не соглашайтесь на сомнительные предложения открывать, а затем передавать в пользование незнакомым лицам счета и банковские карты, даже если Вам предлагаю за это получить денежное вознаграждение и уверяют в законности таких действий. Вы можете стать участником схемы дистанционного хищения денежных средств, которые в последующем используются в преступных целях.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Если у вас имеются счета, которые оформлены таким образом и могут использоваться в преступных схемах, обратитесь в кредитно-финансовые учреждения для их незамедлительного закрытия.</w:t>
      </w:r>
    </w:p>
    <w:p>
      <w:pPr>
        <w:pStyle w:val="BodyText"/>
        <w:bidi w:val="0"/>
        <w:ind w:hanging="0" w:left="0" w:right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Аферисты представляются работодателями, чтобы вовлечь жертву в мошенническую схему.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Рассказываем, как могут действовать мошенники: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Потенциальной жертве в мессенджере поступает сообщение якобы от имени руководителя организации, который сообщает, что необходимо оказать содействие «куратору», который в ближайшее время выйдет на связь.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«Куратор» представляется сотрудником банка либо правоохранителем и сообщает о необходимости следовать его инструкциям. Аферист выдвигает различные легенды, в том числе утечка персональных данных, попытка хищения денег, сохранение сбережений путем перевода их на «безопасный счет» либо помощь в изобличении преступников.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При этом злоумышленники общаются с помощью мессенджеров, устанавливая на фото профиля логотипы кредитных учреждений, а для убедительности присылают фотографии поддельных удостоверений либо банковских документов.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Аферисты сообщают жертве номера т.н. «безопасных счетов», «спецсчетов» либо направляют курьера якобы для инкассации денежных средств на такие счета. При этом они уверяют жертву, что все деньги будут возвращены.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Жительнице Москвы в мессенджере написал якобы ее руководитель и сообщил, что с ней свяжется «куратор». У пострадавшей не возникло сомнений, что ей пишет ее работодатель, а потом и представитель банка, который в подтверждение своих полномочий направил фото своего служебного удостоверения и банковских документов.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Женщина поверила и перевела злоумышленникам 2,4 млн рублей якобы для помещения в страховую ячейку. При этом с женщиной также связывался «лжеследователь», который предупредил о неразглашении данных и необходимости удаления из переписки номеров счетов, которые ей ранее присылал якобы сотрудник банка.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ВНИМАНИЕ! Необходимо проверять полученные в смс якобы от работодателя сведения. Расскажите о таком факте руководству, посоветуйтесь с коллегами, сообщите в правоохранительные органы.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Для уточнения информации по банковскому счету самостоятельно свяжитесь с представителями своего кредитно-финансового учреждения.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Pages>2</Pages>
  <Words>455</Words>
  <Characters>3206</Characters>
  <CharactersWithSpaces>3646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2024-04-05T14:46:36Z</dcterms:created>
  <dc:creator/>
  <dc:description/>
  <dc:language>en-US</dc:language>
  <cp:lastModifiedBy/>
  <dcterms:modified xsi:type="dcterms:W3CDTF">2024-05-18T16:25:32Z</dcterms:modified>
  <cp:revision>6</cp:revision>
  <dc:subject/>
  <dc:title/>
</cp:coreProperties>
</file>