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bidi w:val="0"/>
        <w:spacing w:before="240" w:after="120"/>
        <w:ind w:hanging="0" w:left="0" w:righ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Прокуратура разъясняет меры по предупреждению коррупции</w:t>
      </w:r>
    </w:p>
    <w:p>
      <w:pPr>
        <w:pStyle w:val="BodyText"/>
        <w:bidi w:val="0"/>
        <w:spacing w:before="0" w:after="140"/>
        <w:ind w:hanging="0" w:left="0" w:right="0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Согласно статье 13.3 Федерального закона от 25.12.2008 №273-Ф3 «О противодействии коррупции» организации обязаны принимать меры по предупреждению коррупции. Обязанность распространяется на все организации независимо от форм собственности, организационно-правовой формы, в том числе на акционерные общества, общества с ограниченной ответственностью, общественные организации.</w:t>
        <w:br/>
        <w:t>В первую очередь реализация указанных мер необходима в организациях подверженных высоким коррупционным рискам. Например, организации в сфере жилищно-коммунального хозяйства, ресурсоснабжающие и управляющие организации.</w:t>
        <w:br/>
        <w:t>Частью 2 статьи 13.3 установлен примерный перечень мер по предупреждению коррупции, которые могут приниматься в организациях. К таким мерам относятся:</w:t>
        <w:br/>
        <w:t>- определение подразделений или должностных лиц, ответственных за профилактику коррупционных и иных правонарушений;</w:t>
        <w:br/>
        <w:t>- сотрудничество организации с правоохранительными органами;</w:t>
        <w:br/>
        <w:t>- разработка и внедрение в практику стандартов и процедур, направленных на обеспечение добросовестной работы организации;</w:t>
        <w:br/>
        <w:t>- принятие кодекса этики и служебного поведения работников организации;</w:t>
        <w:br/>
        <w:t>- предотвращение и урегулирование конфликта интересов;</w:t>
        <w:br/>
        <w:t>- недопущение составления неофициальной отчетности и использования поддельных документов.</w:t>
        <w:br/>
        <w:t>В целях формирования единого подхода к обеспечению работы по профилактике и противодействию коррупции в организациях министерством труда и социальной защиты Российской Федерации разработаны методические рекомендации по разработке и принятию организациями мер по предупреждению и противодействию коррупции.</w:t>
        <w:br/>
        <w:t>В методических рекомендациях определены общие подходы к разработке и реализации антикоррупционной политики, особенности нормативного правового регулирования в сфере предотвращения, выявления и урегулирования конфликта интересов, внедрения в корпоративную культуру организации антикоррупционных стандартов поведения работников, а также методика разработки и реализации иных мер, направленных на профилактику и противодействие коррупции в организации.</w:t>
        <w:br/>
        <w:t xml:space="preserve">Организации при принятии мер по предупреждению коррупции могут воспользоваться информацией, содержащейся в методических рекомендациях, которые опубликованы на официальном сайте Министерства труда и социальной защиты России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Heading1">
    <w:name w:val="Heading 1"/>
    <w:basedOn w:val="Heading"/>
    <w:next w:val="BodyText"/>
    <w:qFormat/>
    <w:pPr>
      <w:numPr>
        <w:ilvl w:val="0"/>
        <w:numId w:val="0"/>
      </w:num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character" w:styleId="Strong">
    <w:name w:val="Strong"/>
    <w:qFormat/>
    <w:rPr>
      <w:b/>
      <w:bCs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</TotalTime>
  <Pages>2</Pages>
  <Words>258</Words>
  <Characters>2038</Characters>
  <CharactersWithSpaces>2295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2024-04-05T14:46:36Z</dcterms:created>
  <dc:creator/>
  <dc:description/>
  <dc:language>en-US</dc:language>
  <cp:lastModifiedBy/>
  <cp:lastPrinted>2024-05-18T17:05:42Z</cp:lastPrinted>
  <dcterms:modified xsi:type="dcterms:W3CDTF">2024-05-18T17:54:58Z</dcterms:modified>
  <cp:revision>6</cp:revision>
  <dc:subject/>
  <dc:title/>
</cp:coreProperties>
</file>