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140"/>
        <w:ind w:hanging="0" w:left="0" w:right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Операторам связи предоставлена возможномтьразмещать сети связи в помещениях общего пользования многоквартирного дома без решения общего собрания собственников помещения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Федеральным законом от 06.04.2024 № 67-ФЗ внесены изменения в статью 6 Федерального закона «О связи» и Жилищный кодекс Российской Федерации.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Установлено, что монтаж, эксплуатация и демонтаж сетей связи на объектах общего имущества в многоквартирном доме, необходимых для оказания услуг связи абоненту-гражданину,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связи, осуществляются без решения общего собрания собственников помещений в этом доме в соответствии с правилами взаимодействия, утвержденными Правительством РФ.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Плата за пользование объектами общего имущества в многоквартирном доме для оказания услуг связи в многоквартирном доме, за доступ к объектам общего имущества в многоквартирном доме для монтажа, эксплуатации и демонтажа сетей связи (за исключением радиоэлектронных средств подвижной радиотелефонной связи), за доступ к указанным сетям связи либо за оказание иных услуг, связанных с монтажом, эксплуатацией и демонтажом сетей связи на объектах общего имущества в многоквартирном доме, не взимается.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В случае, если монтаж, эксплуатация и демонтаж сетей связи на объектах общего имущества в многоквартирном доме повлекли нарушение требований пожарной безопасности, требований законодательства о градостроительной деятельности, санитарных норм и правил, оператор связи несет ответственность, предусмотренную законодательством РФ. Вред, причиненный оператором связи общему имуществу в многоквартирном доме в результате монтажа, эксплуатации и демонтажа сетей связи, подлежит возмещению в полном объеме оператором связи, причинившим такой вред.</w:t>
      </w:r>
    </w:p>
    <w:p>
      <w:pPr>
        <w:pStyle w:val="BodyText"/>
        <w:bidi w:val="0"/>
        <w:spacing w:before="0" w:after="140"/>
        <w:ind w:hanging="0" w:left="0" w:right="0"/>
        <w:jc w:val="left"/>
        <w:rPr/>
      </w:pPr>
      <w:r>
        <w:rPr/>
        <w:t>Заключенные до дня вступления в силу настоящего Федерального закона договоры между оператором связи и лицом, осуществляющим управление многоквартирным домом, предусматривающие плату за пользование объектами общего имущества в многоквартирном доме для оказания услуг связи в многоквартирном доме, за доступ к объектам общего имущества в многоквартирном доме для монтажа, эксплуатации и демонтажа сетей связи (за исключением радиоэлектронных средств подвижной радиотелефонной связи), за доступ к сетям связи либо за оказание иных услуг, связанных с монтажом, эксплуатацией и демонтажом сетей связи на объектах общего имущества в многоквартирном доме, по требованию любой из сторон договора подлежат прекращению (расторжению).</w:t>
      </w:r>
    </w:p>
    <w:p>
      <w:pPr>
        <w:pStyle w:val="Normal"/>
        <w:bidi w:val="0"/>
        <w:jc w:val="left"/>
        <w:rPr/>
      </w:pPr>
      <w:r>
        <w:rPr/>
        <w:br/>
      </w:r>
    </w:p>
    <w:p>
      <w:pPr>
        <w:pStyle w:val="Normal"/>
        <w:bidi w:val="0"/>
        <w:jc w:val="left"/>
        <w:rPr/>
      </w:pPr>
      <w:r>
        <w:rPr/>
        <w:b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Pages>1</Pages>
  <Words>325</Words>
  <Characters>2267</Characters>
  <CharactersWithSpaces>2589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2024-04-05T14:46:36Z</dcterms:created>
  <dc:creator/>
  <dc:description/>
  <dc:language>en-US</dc:language>
  <cp:lastModifiedBy/>
  <cp:lastPrinted>2024-06-10T19:27:44Z</cp:lastPrinted>
  <dcterms:modified xsi:type="dcterms:W3CDTF">2024-06-10T19:32:14Z</dcterms:modified>
  <cp:revision>5</cp:revision>
  <dc:subject/>
  <dc:title/>
</cp:coreProperties>
</file>